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97EC7" w14:textId="77777777" w:rsidR="0092342B" w:rsidRPr="008F4FA5" w:rsidRDefault="0092342B" w:rsidP="0022490E">
      <w:pPr>
        <w:spacing w:before="240" w:line="240" w:lineRule="atLeast"/>
        <w:jc w:val="left"/>
        <w:rPr>
          <w:rFonts w:ascii="Times New Roman" w:hAnsi="Times New Roman" w:cs="Times New Roman"/>
          <w:b/>
          <w:sz w:val="24"/>
          <w:szCs w:val="24"/>
        </w:rPr>
      </w:pPr>
      <w:r w:rsidRPr="008F4FA5">
        <w:rPr>
          <w:rFonts w:ascii="Times New Roman" w:hAnsi="Times New Roman" w:cs="Times New Roman"/>
          <w:b/>
          <w:sz w:val="28"/>
          <w:szCs w:val="28"/>
        </w:rPr>
        <w:t>Accounting Fraud</w:t>
      </w:r>
      <w:r w:rsidRPr="008F4FA5">
        <w:rPr>
          <w:rFonts w:ascii="Times New Roman" w:hAnsi="Times New Roman" w:cs="Times New Roman"/>
          <w:b/>
          <w:sz w:val="24"/>
          <w:szCs w:val="24"/>
        </w:rPr>
        <w:t>:</w:t>
      </w:r>
    </w:p>
    <w:p w14:paraId="28F17E92" w14:textId="77777777" w:rsidR="0092342B" w:rsidRPr="008F4FA5" w:rsidRDefault="0092342B" w:rsidP="0022490E">
      <w:pPr>
        <w:spacing w:before="240" w:line="240" w:lineRule="atLeast"/>
        <w:jc w:val="center"/>
        <w:rPr>
          <w:rFonts w:ascii="Times New Roman" w:hAnsi="Times New Roman" w:cs="Times New Roman"/>
          <w:b/>
          <w:sz w:val="28"/>
          <w:szCs w:val="28"/>
        </w:rPr>
      </w:pPr>
      <w:r w:rsidRPr="008F4FA5">
        <w:rPr>
          <w:rFonts w:ascii="Times New Roman" w:hAnsi="Times New Roman" w:cs="Times New Roman"/>
          <w:b/>
          <w:sz w:val="28"/>
          <w:szCs w:val="28"/>
        </w:rPr>
        <w:t>Enron Scandal</w:t>
      </w:r>
      <w:bookmarkStart w:id="0" w:name="_GoBack"/>
      <w:bookmarkEnd w:id="0"/>
    </w:p>
    <w:p w14:paraId="31CADA67" w14:textId="0B416736" w:rsidR="0092342B" w:rsidRPr="0092342B" w:rsidRDefault="0092342B" w:rsidP="0022490E">
      <w:pPr>
        <w:spacing w:beforeLines="20" w:before="62" w:afterLines="20" w:after="62" w:line="276" w:lineRule="auto"/>
        <w:jc w:val="left"/>
        <w:rPr>
          <w:rFonts w:ascii="Times New Roman" w:hAnsi="Times New Roman" w:cs="Times New Roman"/>
          <w:b/>
          <w:bCs/>
          <w:sz w:val="24"/>
          <w:szCs w:val="24"/>
        </w:rPr>
      </w:pPr>
      <w:r w:rsidRPr="005158F1">
        <w:rPr>
          <w:rFonts w:ascii="Times New Roman" w:hAnsi="Times New Roman" w:cs="Times New Roman"/>
          <w:b/>
          <w:bCs/>
          <w:sz w:val="24"/>
          <w:szCs w:val="24"/>
        </w:rPr>
        <w:t>1.Description:</w:t>
      </w:r>
    </w:p>
    <w:p w14:paraId="6D60908B" w14:textId="6671AB70" w:rsidR="0092342B" w:rsidRPr="0092342B" w:rsidRDefault="0092342B" w:rsidP="0022490E">
      <w:pPr>
        <w:spacing w:before="240" w:afterLines="20" w:after="62" w:line="276" w:lineRule="auto"/>
        <w:jc w:val="left"/>
        <w:rPr>
          <w:rFonts w:ascii="Times New Roman" w:hAnsi="Times New Roman" w:cs="Times New Roman"/>
          <w:sz w:val="24"/>
          <w:szCs w:val="24"/>
        </w:rPr>
      </w:pPr>
      <w:r w:rsidRPr="0092342B">
        <w:rPr>
          <w:rFonts w:ascii="Times New Roman" w:hAnsi="Times New Roman" w:cs="Times New Roman"/>
          <w:sz w:val="24"/>
          <w:szCs w:val="24"/>
        </w:rPr>
        <w:t>(1) Main players: CEO Jeff Skilling and former CEO Kenneth Lay.</w:t>
      </w:r>
    </w:p>
    <w:p w14:paraId="2C961E68" w14:textId="26C63525" w:rsidR="0092342B" w:rsidRPr="0092342B" w:rsidRDefault="0092342B" w:rsidP="0022490E">
      <w:pPr>
        <w:spacing w:before="240" w:afterLines="20" w:after="62" w:line="276" w:lineRule="auto"/>
        <w:jc w:val="left"/>
        <w:rPr>
          <w:rFonts w:ascii="Times New Roman" w:hAnsi="Times New Roman" w:cs="Times New Roman"/>
          <w:sz w:val="24"/>
          <w:szCs w:val="24"/>
        </w:rPr>
      </w:pPr>
      <w:r w:rsidRPr="0092342B">
        <w:rPr>
          <w:rFonts w:ascii="Times New Roman" w:hAnsi="Times New Roman" w:cs="Times New Roman"/>
          <w:sz w:val="24"/>
          <w:szCs w:val="24"/>
        </w:rPr>
        <w:t>(2) Background: Enron was a Houston-based</w:t>
      </w:r>
      <w:r w:rsidR="00BA571E">
        <w:rPr>
          <w:rFonts w:ascii="Times New Roman" w:hAnsi="Times New Roman" w:cs="Times New Roman"/>
          <w:sz w:val="24"/>
          <w:szCs w:val="24"/>
        </w:rPr>
        <w:t xml:space="preserve"> commodity, energy, and service </w:t>
      </w:r>
      <w:r w:rsidRPr="0092342B">
        <w:rPr>
          <w:rFonts w:ascii="Times New Roman" w:hAnsi="Times New Roman" w:cs="Times New Roman"/>
          <w:sz w:val="24"/>
          <w:szCs w:val="24"/>
        </w:rPr>
        <w:t>corporation. Kenneth Lay founded it in 1985 through the merger of two natural gas pipeline companies. In an attempt to achieve further growth, Enron's business</w:t>
      </w:r>
      <w:r w:rsidR="00B21A7F">
        <w:rPr>
          <w:rFonts w:ascii="Times New Roman" w:hAnsi="Times New Roman" w:cs="Times New Roman"/>
          <w:sz w:val="24"/>
          <w:szCs w:val="24"/>
        </w:rPr>
        <w:t xml:space="preserve"> </w:t>
      </w:r>
      <w:r w:rsidR="00B21A7F">
        <w:rPr>
          <w:rFonts w:ascii="Times New Roman" w:hAnsi="Times New Roman" w:cs="Times New Roman" w:hint="eastAsia"/>
          <w:sz w:val="24"/>
          <w:szCs w:val="24"/>
        </w:rPr>
        <w:t>was</w:t>
      </w:r>
      <w:r w:rsidR="00B21A7F">
        <w:rPr>
          <w:rFonts w:ascii="Times New Roman" w:hAnsi="Times New Roman" w:cs="Times New Roman"/>
          <w:sz w:val="24"/>
          <w:szCs w:val="24"/>
        </w:rPr>
        <w:t xml:space="preserve"> quickly extended</w:t>
      </w:r>
      <w:r w:rsidRPr="0092342B">
        <w:rPr>
          <w:rFonts w:ascii="Times New Roman" w:hAnsi="Times New Roman" w:cs="Times New Roman"/>
          <w:sz w:val="24"/>
          <w:szCs w:val="24"/>
        </w:rPr>
        <w:t xml:space="preserve"> to become involved in natural gas trading. The minimal regulatory environment at that time allowed Enron to take advantage.</w:t>
      </w:r>
    </w:p>
    <w:p w14:paraId="46006E71" w14:textId="77777777" w:rsidR="008F4FA5" w:rsidRDefault="0092342B" w:rsidP="0022490E">
      <w:pPr>
        <w:spacing w:before="240" w:afterLines="20" w:after="62" w:line="276" w:lineRule="auto"/>
        <w:jc w:val="left"/>
        <w:rPr>
          <w:rFonts w:ascii="Times New Roman" w:hAnsi="Times New Roman" w:cs="Times New Roman"/>
          <w:sz w:val="24"/>
          <w:szCs w:val="24"/>
        </w:rPr>
      </w:pPr>
      <w:r w:rsidRPr="0092342B">
        <w:rPr>
          <w:rFonts w:ascii="Times New Roman" w:hAnsi="Times New Roman" w:cs="Times New Roman"/>
          <w:sz w:val="24"/>
          <w:szCs w:val="24"/>
        </w:rPr>
        <w:t xml:space="preserve">(3) What happened: </w:t>
      </w:r>
    </w:p>
    <w:p w14:paraId="161943A4" w14:textId="1999C03E" w:rsidR="0092342B" w:rsidRPr="008F4FA5" w:rsidRDefault="0092342B" w:rsidP="0022490E">
      <w:pPr>
        <w:pStyle w:val="a7"/>
        <w:numPr>
          <w:ilvl w:val="0"/>
          <w:numId w:val="1"/>
        </w:numPr>
        <w:spacing w:before="240" w:afterLines="20" w:after="62" w:line="276" w:lineRule="auto"/>
        <w:ind w:firstLineChars="0"/>
        <w:jc w:val="left"/>
        <w:rPr>
          <w:rFonts w:ascii="Times New Roman" w:hAnsi="Times New Roman" w:cs="Times New Roman"/>
          <w:sz w:val="24"/>
          <w:szCs w:val="24"/>
        </w:rPr>
      </w:pPr>
      <w:r w:rsidRPr="008F4FA5">
        <w:rPr>
          <w:rFonts w:ascii="Times New Roman" w:hAnsi="Times New Roman" w:cs="Times New Roman"/>
          <w:sz w:val="24"/>
          <w:szCs w:val="24"/>
        </w:rPr>
        <w:t>Enron's stock price rose by 311</w:t>
      </w:r>
      <w:r w:rsidR="00B21A7F" w:rsidRPr="008F4FA5">
        <w:rPr>
          <w:rFonts w:ascii="Times New Roman" w:hAnsi="Times New Roman" w:cs="Times New Roman"/>
          <w:sz w:val="24"/>
          <w:szCs w:val="24"/>
        </w:rPr>
        <w:t>%</w:t>
      </w:r>
      <w:r w:rsidRPr="008F4FA5">
        <w:rPr>
          <w:rFonts w:ascii="Times New Roman" w:hAnsi="Times New Roman" w:cs="Times New Roman"/>
          <w:sz w:val="24"/>
          <w:szCs w:val="24"/>
        </w:rPr>
        <w:t xml:space="preserve"> from the start of the 1990s until the year-end 1998. In 1992, Enron received the official SEC approval on transitioning its accounting</w:t>
      </w:r>
      <w:r w:rsidR="0051468C" w:rsidRPr="008F4FA5">
        <w:rPr>
          <w:rFonts w:ascii="Times New Roman" w:hAnsi="Times New Roman" w:cs="Times New Roman"/>
          <w:sz w:val="24"/>
          <w:szCs w:val="24"/>
        </w:rPr>
        <w:t xml:space="preserve"> method</w:t>
      </w:r>
      <w:r w:rsidRPr="008F4FA5">
        <w:rPr>
          <w:rFonts w:ascii="Times New Roman" w:hAnsi="Times New Roman" w:cs="Times New Roman"/>
          <w:sz w:val="24"/>
          <w:szCs w:val="24"/>
        </w:rPr>
        <w:t xml:space="preserve"> from the more conventional traditional historical cost accounting method to the mark-to-market accounting method. Th</w:t>
      </w:r>
      <w:r w:rsidR="0051468C" w:rsidRPr="008F4FA5">
        <w:rPr>
          <w:rFonts w:ascii="Times New Roman" w:hAnsi="Times New Roman" w:cs="Times New Roman"/>
          <w:sz w:val="24"/>
          <w:szCs w:val="24"/>
        </w:rPr>
        <w:t>e</w:t>
      </w:r>
      <w:r w:rsidRPr="008F4FA5">
        <w:rPr>
          <w:rFonts w:ascii="Times New Roman" w:hAnsi="Times New Roman" w:cs="Times New Roman"/>
          <w:sz w:val="24"/>
          <w:szCs w:val="24"/>
        </w:rPr>
        <w:t xml:space="preserve"> change essentially laid the groundwork for much of the accounting abuse and fraud that would happen in the future.</w:t>
      </w:r>
    </w:p>
    <w:p w14:paraId="6244A578" w14:textId="3A8A70ED" w:rsidR="0092342B" w:rsidRPr="008F4FA5" w:rsidRDefault="0092342B" w:rsidP="0022490E">
      <w:pPr>
        <w:pStyle w:val="a7"/>
        <w:numPr>
          <w:ilvl w:val="0"/>
          <w:numId w:val="1"/>
        </w:numPr>
        <w:spacing w:before="240" w:afterLines="20" w:after="62" w:line="276" w:lineRule="auto"/>
        <w:ind w:firstLineChars="0"/>
        <w:jc w:val="left"/>
        <w:rPr>
          <w:rFonts w:ascii="Times New Roman" w:hAnsi="Times New Roman" w:cs="Times New Roman"/>
          <w:sz w:val="24"/>
          <w:szCs w:val="24"/>
        </w:rPr>
      </w:pPr>
      <w:r w:rsidRPr="008F4FA5">
        <w:rPr>
          <w:rFonts w:ascii="Times New Roman" w:hAnsi="Times New Roman" w:cs="Times New Roman"/>
          <w:sz w:val="24"/>
          <w:szCs w:val="24"/>
        </w:rPr>
        <w:t>By century's end, Enron had become one of the most successful companies in the world. At Enron's peak in mid-2001, its shares were worth $90.75. Fortune Magazine named Enron "America's Most Innovative Company". However, its stock price fell to nearly zero within one year.</w:t>
      </w:r>
    </w:p>
    <w:p w14:paraId="7E8CE3F3" w14:textId="77777777" w:rsidR="0092342B" w:rsidRPr="008F4FA5" w:rsidRDefault="0092342B" w:rsidP="0022490E">
      <w:pPr>
        <w:pStyle w:val="a7"/>
        <w:numPr>
          <w:ilvl w:val="0"/>
          <w:numId w:val="1"/>
        </w:numPr>
        <w:spacing w:before="240" w:afterLines="20" w:after="62" w:line="276" w:lineRule="auto"/>
        <w:ind w:firstLineChars="0"/>
        <w:jc w:val="left"/>
        <w:rPr>
          <w:rFonts w:ascii="Times New Roman" w:hAnsi="Times New Roman" w:cs="Times New Roman"/>
          <w:sz w:val="24"/>
          <w:szCs w:val="24"/>
        </w:rPr>
      </w:pPr>
      <w:r w:rsidRPr="008F4FA5">
        <w:rPr>
          <w:rFonts w:ascii="Times New Roman" w:hAnsi="Times New Roman" w:cs="Times New Roman"/>
          <w:sz w:val="24"/>
          <w:szCs w:val="24"/>
        </w:rPr>
        <w:t>In August 2001, the whistleblower Sherron Watkins wrote an anonymous letter to Kenneth Lay expressing concerns about the company's accounting.</w:t>
      </w:r>
    </w:p>
    <w:p w14:paraId="7E11EF0A" w14:textId="20200281" w:rsidR="0092342B" w:rsidRPr="008F4FA5" w:rsidRDefault="0092342B" w:rsidP="0022490E">
      <w:pPr>
        <w:pStyle w:val="a7"/>
        <w:numPr>
          <w:ilvl w:val="0"/>
          <w:numId w:val="1"/>
        </w:numPr>
        <w:spacing w:before="240" w:afterLines="20" w:after="62" w:line="276" w:lineRule="auto"/>
        <w:ind w:firstLineChars="0"/>
        <w:jc w:val="left"/>
        <w:rPr>
          <w:rFonts w:ascii="Times New Roman" w:hAnsi="Times New Roman" w:cs="Times New Roman"/>
          <w:sz w:val="24"/>
          <w:szCs w:val="24"/>
        </w:rPr>
      </w:pPr>
      <w:r w:rsidRPr="008F4FA5">
        <w:rPr>
          <w:rFonts w:ascii="Times New Roman" w:hAnsi="Times New Roman" w:cs="Times New Roman"/>
          <w:sz w:val="24"/>
          <w:szCs w:val="24"/>
        </w:rPr>
        <w:t xml:space="preserve">In October 2001, Enron surprised the market by announcing that the nonrecurring charges of $1.01 billion after-tax in the third quarter of 2001. Then the SEC started investigating the transactions between Enron and Fastow's </w:t>
      </w:r>
      <w:r w:rsidR="00BA571E" w:rsidRPr="008F4FA5">
        <w:rPr>
          <w:rFonts w:ascii="Times New Roman" w:hAnsi="Times New Roman" w:cs="Times New Roman"/>
          <w:sz w:val="24"/>
          <w:szCs w:val="24"/>
        </w:rPr>
        <w:t>special purpose entities (SPEs)</w:t>
      </w:r>
      <w:r w:rsidRPr="008F4FA5">
        <w:rPr>
          <w:rFonts w:ascii="Times New Roman" w:hAnsi="Times New Roman" w:cs="Times New Roman"/>
          <w:sz w:val="24"/>
          <w:szCs w:val="24"/>
        </w:rPr>
        <w:t>.</w:t>
      </w:r>
    </w:p>
    <w:p w14:paraId="110C45F3" w14:textId="77777777" w:rsidR="0092342B" w:rsidRPr="008F4FA5" w:rsidRDefault="0092342B" w:rsidP="0022490E">
      <w:pPr>
        <w:pStyle w:val="a7"/>
        <w:numPr>
          <w:ilvl w:val="0"/>
          <w:numId w:val="1"/>
        </w:numPr>
        <w:spacing w:before="240" w:afterLines="20" w:after="62" w:line="276" w:lineRule="auto"/>
        <w:ind w:firstLineChars="0"/>
        <w:jc w:val="left"/>
        <w:rPr>
          <w:rFonts w:ascii="Times New Roman" w:hAnsi="Times New Roman" w:cs="Times New Roman"/>
          <w:sz w:val="24"/>
          <w:szCs w:val="24"/>
        </w:rPr>
      </w:pPr>
      <w:r w:rsidRPr="008F4FA5">
        <w:rPr>
          <w:rFonts w:ascii="Times New Roman" w:hAnsi="Times New Roman" w:cs="Times New Roman"/>
          <w:sz w:val="24"/>
          <w:szCs w:val="24"/>
        </w:rPr>
        <w:t>On November 28, 2001, major credit rating agencies downgraded Enron's debt to junk bond status.</w:t>
      </w:r>
    </w:p>
    <w:p w14:paraId="1EE443BC" w14:textId="77777777" w:rsidR="0092342B" w:rsidRPr="008F4FA5" w:rsidRDefault="0092342B" w:rsidP="0022490E">
      <w:pPr>
        <w:pStyle w:val="a7"/>
        <w:numPr>
          <w:ilvl w:val="0"/>
          <w:numId w:val="1"/>
        </w:numPr>
        <w:spacing w:before="240" w:afterLines="20" w:after="62" w:line="276" w:lineRule="auto"/>
        <w:ind w:firstLineChars="0"/>
        <w:jc w:val="left"/>
        <w:rPr>
          <w:rFonts w:ascii="Times New Roman" w:hAnsi="Times New Roman" w:cs="Times New Roman"/>
          <w:sz w:val="24"/>
          <w:szCs w:val="24"/>
        </w:rPr>
      </w:pPr>
      <w:r w:rsidRPr="008F4FA5">
        <w:rPr>
          <w:rFonts w:ascii="Times New Roman" w:hAnsi="Times New Roman" w:cs="Times New Roman"/>
          <w:sz w:val="24"/>
          <w:szCs w:val="24"/>
        </w:rPr>
        <w:t>On December 2, 2001, Enron declared bankruptcy in New York. At that time, its stock was trading at $0.26. </w:t>
      </w:r>
    </w:p>
    <w:p w14:paraId="36074F93" w14:textId="3C9A82E4" w:rsidR="0092342B" w:rsidRPr="0092342B" w:rsidRDefault="0092342B" w:rsidP="0022490E">
      <w:pPr>
        <w:spacing w:before="240" w:afterLines="20" w:after="62" w:line="276" w:lineRule="auto"/>
        <w:jc w:val="left"/>
        <w:rPr>
          <w:rFonts w:ascii="Times New Roman" w:hAnsi="Times New Roman" w:cs="Times New Roman"/>
          <w:sz w:val="24"/>
          <w:szCs w:val="24"/>
        </w:rPr>
      </w:pPr>
      <w:r w:rsidRPr="0092342B">
        <w:rPr>
          <w:rFonts w:ascii="Times New Roman" w:hAnsi="Times New Roman" w:cs="Times New Roman"/>
          <w:sz w:val="24"/>
          <w:szCs w:val="24"/>
        </w:rPr>
        <w:lastRenderedPageBreak/>
        <w:t xml:space="preserve">(4) After effects: Lay died before serving time. Skilling got 24 years in prison. The company filed for bankruptcy. </w:t>
      </w:r>
      <w:r w:rsidR="00DF23E8">
        <w:rPr>
          <w:rFonts w:ascii="Times New Roman" w:hAnsi="Times New Roman" w:cs="Times New Roman"/>
          <w:sz w:val="24"/>
          <w:szCs w:val="24"/>
        </w:rPr>
        <w:t>S</w:t>
      </w:r>
      <w:r w:rsidRPr="0092342B">
        <w:rPr>
          <w:rFonts w:ascii="Times New Roman" w:hAnsi="Times New Roman" w:cs="Times New Roman"/>
          <w:sz w:val="24"/>
          <w:szCs w:val="24"/>
        </w:rPr>
        <w:t>hareholders lost $74 billion, thousands of employees and investors lost their retirement accounts, and many employees lost their jobs. Arthur Andersen was found guilty of fudging Enron's accounts.</w:t>
      </w:r>
    </w:p>
    <w:p w14:paraId="518490CB" w14:textId="77777777" w:rsidR="0092342B" w:rsidRPr="0092342B" w:rsidRDefault="0092342B" w:rsidP="0022490E">
      <w:pPr>
        <w:spacing w:before="240" w:afterLines="20" w:after="62" w:line="276" w:lineRule="auto"/>
        <w:jc w:val="left"/>
        <w:rPr>
          <w:rFonts w:ascii="Times New Roman" w:hAnsi="Times New Roman" w:cs="Times New Roman"/>
          <w:sz w:val="24"/>
          <w:szCs w:val="24"/>
        </w:rPr>
      </w:pPr>
      <w:r w:rsidRPr="0092342B">
        <w:rPr>
          <w:rFonts w:ascii="Times New Roman" w:hAnsi="Times New Roman" w:cs="Times New Roman"/>
          <w:sz w:val="24"/>
          <w:szCs w:val="24"/>
        </w:rPr>
        <w:t>(5) Fun fact: Fortune Magazine named Enron "America's Most Innovative Company" 6 years in a row prior to the scandal.</w:t>
      </w:r>
    </w:p>
    <w:p w14:paraId="65B3A624" w14:textId="77777777" w:rsidR="0092342B" w:rsidRPr="0092342B" w:rsidRDefault="0092342B" w:rsidP="0022490E">
      <w:pPr>
        <w:spacing w:before="240" w:afterLines="20" w:after="62" w:line="276" w:lineRule="auto"/>
        <w:jc w:val="left"/>
        <w:rPr>
          <w:rFonts w:ascii="Times New Roman" w:hAnsi="Times New Roman" w:cs="Times New Roman"/>
          <w:sz w:val="24"/>
          <w:szCs w:val="24"/>
        </w:rPr>
      </w:pPr>
      <w:r w:rsidRPr="0092342B">
        <w:rPr>
          <w:rFonts w:ascii="Times New Roman" w:hAnsi="Times New Roman" w:cs="Times New Roman"/>
          <w:b/>
          <w:bCs/>
          <w:sz w:val="24"/>
          <w:szCs w:val="24"/>
        </w:rPr>
        <w:t>2. Causes of failure:</w:t>
      </w:r>
    </w:p>
    <w:p w14:paraId="37F9B095" w14:textId="024242BF" w:rsidR="0092342B" w:rsidRPr="0092342B" w:rsidRDefault="0092342B" w:rsidP="0022490E">
      <w:pPr>
        <w:spacing w:before="240" w:afterLines="20" w:after="62" w:line="276" w:lineRule="auto"/>
        <w:jc w:val="left"/>
        <w:rPr>
          <w:rFonts w:ascii="Times New Roman" w:hAnsi="Times New Roman" w:cs="Times New Roman"/>
          <w:sz w:val="24"/>
          <w:szCs w:val="24"/>
        </w:rPr>
      </w:pPr>
      <w:r w:rsidRPr="0092342B">
        <w:rPr>
          <w:rFonts w:ascii="Times New Roman" w:hAnsi="Times New Roman" w:cs="Times New Roman"/>
          <w:sz w:val="24"/>
          <w:szCs w:val="24"/>
        </w:rPr>
        <w:t xml:space="preserve">(1) Accounting irregularities: Enron took full advantage of Mark-to-market accounting limitations. </w:t>
      </w:r>
      <w:r w:rsidR="0051468C">
        <w:rPr>
          <w:rFonts w:ascii="Times New Roman" w:hAnsi="Times New Roman" w:cs="Times New Roman"/>
          <w:sz w:val="24"/>
          <w:szCs w:val="24"/>
        </w:rPr>
        <w:t>It</w:t>
      </w:r>
      <w:r w:rsidRPr="0092342B">
        <w:rPr>
          <w:rFonts w:ascii="Times New Roman" w:hAnsi="Times New Roman" w:cs="Times New Roman"/>
          <w:sz w:val="24"/>
          <w:szCs w:val="24"/>
        </w:rPr>
        <w:t>s trading business involved complex long-term contracts and adopted mark-to-market accounting method. This method allowed the company to write unrealized future gains from contracts to the income statement and produce artificially significant earnings.</w:t>
      </w:r>
      <w:r w:rsidR="0051468C">
        <w:rPr>
          <w:rFonts w:ascii="Times New Roman" w:hAnsi="Times New Roman" w:cs="Times New Roman"/>
          <w:sz w:val="24"/>
          <w:szCs w:val="24"/>
        </w:rPr>
        <w:t xml:space="preserve"> Investors were given misleading information because of the deviation in the estimations.</w:t>
      </w:r>
    </w:p>
    <w:p w14:paraId="00F8277D" w14:textId="0AE22B11" w:rsidR="0092342B" w:rsidRPr="0092342B" w:rsidRDefault="0092342B" w:rsidP="0022490E">
      <w:pPr>
        <w:spacing w:before="240" w:afterLines="20" w:after="62" w:line="276" w:lineRule="auto"/>
        <w:jc w:val="left"/>
        <w:rPr>
          <w:rFonts w:ascii="Times New Roman" w:hAnsi="Times New Roman" w:cs="Times New Roman"/>
          <w:sz w:val="24"/>
          <w:szCs w:val="24"/>
        </w:rPr>
      </w:pPr>
      <w:r w:rsidRPr="0092342B">
        <w:rPr>
          <w:rFonts w:ascii="Times New Roman" w:hAnsi="Times New Roman" w:cs="Times New Roman"/>
          <w:sz w:val="24"/>
          <w:szCs w:val="24"/>
        </w:rPr>
        <w:t xml:space="preserve">(2) Conflicts of interest and lack of independent oversight of management: Enron used </w:t>
      </w:r>
      <w:r w:rsidR="00BA571E">
        <w:rPr>
          <w:rFonts w:ascii="Times New Roman" w:hAnsi="Times New Roman" w:cs="Times New Roman"/>
          <w:sz w:val="24"/>
          <w:szCs w:val="24"/>
        </w:rPr>
        <w:t>SPEs</w:t>
      </w:r>
      <w:r w:rsidRPr="0092342B">
        <w:rPr>
          <w:rFonts w:ascii="Times New Roman" w:hAnsi="Times New Roman" w:cs="Times New Roman"/>
          <w:sz w:val="24"/>
          <w:szCs w:val="24"/>
        </w:rPr>
        <w:t xml:space="preserve"> to hide its huge debts. By transferring the troubled operations of the company to SPEs, Enron made its losses look less severe than they really were. Enron had used hundreds of SPEs by 2001 and only provided only minimal disclosure on its relations with these SPEs.</w:t>
      </w:r>
    </w:p>
    <w:p w14:paraId="4B0F9457" w14:textId="77777777" w:rsidR="0092342B" w:rsidRPr="0092342B" w:rsidRDefault="0092342B" w:rsidP="0022490E">
      <w:pPr>
        <w:spacing w:before="240" w:afterLines="20" w:after="62" w:line="276" w:lineRule="auto"/>
        <w:jc w:val="left"/>
        <w:rPr>
          <w:rFonts w:ascii="Times New Roman" w:hAnsi="Times New Roman" w:cs="Times New Roman"/>
          <w:sz w:val="24"/>
          <w:szCs w:val="24"/>
        </w:rPr>
      </w:pPr>
      <w:r w:rsidRPr="0092342B">
        <w:rPr>
          <w:rFonts w:ascii="Times New Roman" w:hAnsi="Times New Roman" w:cs="Times New Roman"/>
          <w:b/>
          <w:bCs/>
          <w:sz w:val="24"/>
          <w:szCs w:val="24"/>
        </w:rPr>
        <w:t>3. Summary:</w:t>
      </w:r>
    </w:p>
    <w:p w14:paraId="0C79FC88" w14:textId="77777777" w:rsidR="00325D9E" w:rsidRDefault="0092342B" w:rsidP="0022490E">
      <w:pPr>
        <w:spacing w:before="240" w:afterLines="20" w:after="62" w:line="276" w:lineRule="auto"/>
        <w:jc w:val="left"/>
        <w:rPr>
          <w:rFonts w:ascii="Times New Roman" w:hAnsi="Times New Roman" w:cs="Times New Roman"/>
          <w:sz w:val="24"/>
          <w:szCs w:val="24"/>
        </w:rPr>
      </w:pPr>
      <w:r w:rsidRPr="0092342B">
        <w:rPr>
          <w:rFonts w:ascii="Times New Roman" w:hAnsi="Times New Roman" w:cs="Times New Roman"/>
          <w:sz w:val="24"/>
          <w:szCs w:val="24"/>
        </w:rPr>
        <w:t>The Sarbanes-Oxley Act (2002) was passed in response to the Enron Scandal. It aims to help protect investors from fraudulent financial reporting by corporations. The act also mandated strict reforms to existing securities regulations and imposed tough new penalties on lawbreakers.</w:t>
      </w:r>
    </w:p>
    <w:p w14:paraId="3D14FA40" w14:textId="4075B332" w:rsidR="00325D9E" w:rsidRDefault="00325D9E" w:rsidP="0022490E">
      <w:pPr>
        <w:spacing w:before="240" w:afterLines="20" w:after="62"/>
        <w:jc w:val="left"/>
        <w:rPr>
          <w:rFonts w:ascii="Times New Roman" w:hAnsi="Times New Roman" w:cs="Times New Roman"/>
          <w:sz w:val="24"/>
          <w:szCs w:val="24"/>
        </w:rPr>
      </w:pPr>
    </w:p>
    <w:p w14:paraId="3D3E8F97" w14:textId="77777777" w:rsidR="00325D9E" w:rsidRPr="00325D9E" w:rsidRDefault="00325D9E" w:rsidP="0022490E">
      <w:pPr>
        <w:spacing w:before="240" w:afterLines="20" w:after="62"/>
        <w:jc w:val="left"/>
        <w:rPr>
          <w:rFonts w:ascii="Times New Roman" w:hAnsi="Times New Roman" w:cs="Times New Roman"/>
          <w:sz w:val="24"/>
          <w:szCs w:val="24"/>
        </w:rPr>
      </w:pPr>
    </w:p>
    <w:sectPr w:rsidR="00325D9E" w:rsidRPr="00325D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816C7" w14:textId="77777777" w:rsidR="003B0634" w:rsidRDefault="003B0634" w:rsidP="0092342B">
      <w:r>
        <w:separator/>
      </w:r>
    </w:p>
  </w:endnote>
  <w:endnote w:type="continuationSeparator" w:id="0">
    <w:p w14:paraId="536BD594" w14:textId="77777777" w:rsidR="003B0634" w:rsidRDefault="003B0634" w:rsidP="0092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68CED" w14:textId="77777777" w:rsidR="003B0634" w:rsidRDefault="003B0634" w:rsidP="0092342B">
      <w:r>
        <w:separator/>
      </w:r>
    </w:p>
  </w:footnote>
  <w:footnote w:type="continuationSeparator" w:id="0">
    <w:p w14:paraId="4EF16C37" w14:textId="77777777" w:rsidR="003B0634" w:rsidRDefault="003B0634" w:rsidP="00923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A442A"/>
    <w:multiLevelType w:val="hybridMultilevel"/>
    <w:tmpl w:val="A8C8A92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32"/>
    <w:rsid w:val="00061D32"/>
    <w:rsid w:val="00155E00"/>
    <w:rsid w:val="0022490E"/>
    <w:rsid w:val="00325D9E"/>
    <w:rsid w:val="003B0634"/>
    <w:rsid w:val="00431A0E"/>
    <w:rsid w:val="00451F3D"/>
    <w:rsid w:val="004812AE"/>
    <w:rsid w:val="0051468C"/>
    <w:rsid w:val="00697903"/>
    <w:rsid w:val="008F4FA5"/>
    <w:rsid w:val="0092342B"/>
    <w:rsid w:val="00A1304F"/>
    <w:rsid w:val="00B21A7F"/>
    <w:rsid w:val="00BA571E"/>
    <w:rsid w:val="00D67100"/>
    <w:rsid w:val="00DF23E8"/>
    <w:rsid w:val="00E41F83"/>
    <w:rsid w:val="00E51185"/>
    <w:rsid w:val="00F0435C"/>
    <w:rsid w:val="00F57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6B81B"/>
  <w15:chartTrackingRefBased/>
  <w15:docId w15:val="{A885AD0A-635E-4546-9B40-B327E0C4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34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342B"/>
    <w:rPr>
      <w:sz w:val="18"/>
      <w:szCs w:val="18"/>
    </w:rPr>
  </w:style>
  <w:style w:type="paragraph" w:styleId="a4">
    <w:name w:val="footer"/>
    <w:basedOn w:val="a"/>
    <w:link w:val="Char0"/>
    <w:uiPriority w:val="99"/>
    <w:unhideWhenUsed/>
    <w:rsid w:val="0092342B"/>
    <w:pPr>
      <w:tabs>
        <w:tab w:val="center" w:pos="4153"/>
        <w:tab w:val="right" w:pos="8306"/>
      </w:tabs>
      <w:snapToGrid w:val="0"/>
      <w:jc w:val="left"/>
    </w:pPr>
    <w:rPr>
      <w:sz w:val="18"/>
      <w:szCs w:val="18"/>
    </w:rPr>
  </w:style>
  <w:style w:type="character" w:customStyle="1" w:styleId="Char0">
    <w:name w:val="页脚 Char"/>
    <w:basedOn w:val="a0"/>
    <w:link w:val="a4"/>
    <w:uiPriority w:val="99"/>
    <w:rsid w:val="0092342B"/>
    <w:rPr>
      <w:sz w:val="18"/>
      <w:szCs w:val="18"/>
    </w:rPr>
  </w:style>
  <w:style w:type="paragraph" w:styleId="a5">
    <w:name w:val="Normal (Web)"/>
    <w:basedOn w:val="a"/>
    <w:uiPriority w:val="99"/>
    <w:semiHidden/>
    <w:unhideWhenUsed/>
    <w:rsid w:val="0092342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2342B"/>
    <w:rPr>
      <w:b/>
      <w:bCs/>
    </w:rPr>
  </w:style>
  <w:style w:type="paragraph" w:styleId="a7">
    <w:name w:val="List Paragraph"/>
    <w:basedOn w:val="a"/>
    <w:uiPriority w:val="34"/>
    <w:qFormat/>
    <w:rsid w:val="008F4F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47632">
      <w:bodyDiv w:val="1"/>
      <w:marLeft w:val="0"/>
      <w:marRight w:val="0"/>
      <w:marTop w:val="0"/>
      <w:marBottom w:val="0"/>
      <w:divBdr>
        <w:top w:val="none" w:sz="0" w:space="0" w:color="auto"/>
        <w:left w:val="none" w:sz="0" w:space="0" w:color="auto"/>
        <w:bottom w:val="none" w:sz="0" w:space="0" w:color="auto"/>
        <w:right w:val="none" w:sz="0" w:space="0" w:color="auto"/>
      </w:divBdr>
    </w:div>
    <w:div w:id="1206209933">
      <w:bodyDiv w:val="1"/>
      <w:marLeft w:val="0"/>
      <w:marRight w:val="0"/>
      <w:marTop w:val="0"/>
      <w:marBottom w:val="0"/>
      <w:divBdr>
        <w:top w:val="none" w:sz="0" w:space="0" w:color="auto"/>
        <w:left w:val="none" w:sz="0" w:space="0" w:color="auto"/>
        <w:bottom w:val="none" w:sz="0" w:space="0" w:color="auto"/>
        <w:right w:val="none" w:sz="0" w:space="0" w:color="auto"/>
      </w:divBdr>
    </w:div>
    <w:div w:id="19818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4F4AC-B6CB-47D2-9DCE-E14377C9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Cen</dc:creator>
  <cp:keywords/>
  <dc:description/>
  <cp:lastModifiedBy>Windows User</cp:lastModifiedBy>
  <cp:revision>5</cp:revision>
  <dcterms:created xsi:type="dcterms:W3CDTF">2020-03-20T07:51:00Z</dcterms:created>
  <dcterms:modified xsi:type="dcterms:W3CDTF">2020-03-20T08:31:00Z</dcterms:modified>
</cp:coreProperties>
</file>